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B5A221" w14:textId="443662D3" w:rsidR="00575192" w:rsidRDefault="00575192">
      <w:r>
        <w:rPr>
          <w:noProof/>
        </w:rPr>
        <w:drawing>
          <wp:inline distT="0" distB="0" distL="0" distR="0" wp14:anchorId="3B2EB1CD" wp14:editId="766D5223">
            <wp:extent cx="2156500" cy="701040"/>
            <wp:effectExtent l="0" t="0" r="0" b="3810"/>
            <wp:docPr id="1961533074" name="Picture 1" descr="A blue and orang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533074" name="Picture 1" descr="A blue and orange tex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58285" cy="701620"/>
                    </a:xfrm>
                    <a:prstGeom prst="rect">
                      <a:avLst/>
                    </a:prstGeom>
                  </pic:spPr>
                </pic:pic>
              </a:graphicData>
            </a:graphic>
          </wp:inline>
        </w:drawing>
      </w:r>
    </w:p>
    <w:p w14:paraId="4632A7C3" w14:textId="1D85C5B9" w:rsidR="00575192" w:rsidRDefault="00575192" w:rsidP="00575192">
      <w:pPr>
        <w:jc w:val="center"/>
        <w:rPr>
          <w:rFonts w:ascii="Aptos" w:hAnsi="Aptos"/>
          <w:b/>
          <w:bCs/>
          <w:sz w:val="48"/>
          <w:szCs w:val="48"/>
        </w:rPr>
      </w:pPr>
      <w:r w:rsidRPr="00575192">
        <w:rPr>
          <w:rFonts w:ascii="Aptos" w:hAnsi="Aptos"/>
          <w:b/>
          <w:bCs/>
          <w:sz w:val="48"/>
          <w:szCs w:val="48"/>
        </w:rPr>
        <w:t>Q&amp;A</w:t>
      </w:r>
      <w:r>
        <w:rPr>
          <w:rFonts w:ascii="Aptos" w:hAnsi="Aptos"/>
          <w:b/>
          <w:bCs/>
          <w:sz w:val="48"/>
          <w:szCs w:val="48"/>
        </w:rPr>
        <w:t xml:space="preserve"> </w:t>
      </w:r>
    </w:p>
    <w:p w14:paraId="5BF6F75B" w14:textId="404012BE" w:rsidR="00575192" w:rsidRPr="00575192" w:rsidRDefault="00575192" w:rsidP="00575192">
      <w:pPr>
        <w:rPr>
          <w:rFonts w:ascii="Aptos" w:hAnsi="Aptos"/>
          <w:b/>
          <w:bCs/>
          <w:u w:val="single"/>
        </w:rPr>
      </w:pPr>
      <w:r w:rsidRPr="00575192">
        <w:rPr>
          <w:rFonts w:ascii="Aptos" w:hAnsi="Aptos"/>
          <w:b/>
          <w:bCs/>
          <w:u w:val="single"/>
        </w:rPr>
        <w:t>Borderland Partners will redact identifying information from the questions we receive.</w:t>
      </w:r>
    </w:p>
    <w:p w14:paraId="735F8D24" w14:textId="77777777" w:rsidR="00575192" w:rsidRDefault="00575192" w:rsidP="00575192">
      <w:pPr>
        <w:rPr>
          <w:rFonts w:ascii="Aptos" w:hAnsi="Aptos"/>
          <w:b/>
          <w:bCs/>
        </w:rPr>
      </w:pPr>
    </w:p>
    <w:p w14:paraId="1C8A556A" w14:textId="7777E6A7" w:rsidR="00575192" w:rsidRPr="00575192" w:rsidRDefault="00575192" w:rsidP="0037461A">
      <w:pPr>
        <w:jc w:val="both"/>
        <w:rPr>
          <w:rFonts w:ascii="Aptos" w:hAnsi="Aptos"/>
          <w:b/>
          <w:bCs/>
        </w:rPr>
      </w:pPr>
      <w:r w:rsidRPr="00575192">
        <w:rPr>
          <w:rFonts w:ascii="Aptos" w:hAnsi="Aptos"/>
          <w:b/>
          <w:bCs/>
        </w:rPr>
        <w:t>Q</w:t>
      </w:r>
      <w:r w:rsidR="00C952C9">
        <w:rPr>
          <w:rFonts w:ascii="Aptos" w:hAnsi="Aptos"/>
          <w:b/>
          <w:bCs/>
        </w:rPr>
        <w:t>1</w:t>
      </w:r>
      <w:r w:rsidRPr="00575192">
        <w:rPr>
          <w:rFonts w:ascii="Aptos" w:hAnsi="Aptos"/>
          <w:b/>
          <w:bCs/>
        </w:rPr>
        <w:t>.</w:t>
      </w:r>
      <w:r w:rsidR="0037461A" w:rsidRPr="0037461A">
        <w:rPr>
          <w:rFonts w:ascii="Aptos" w:hAnsi="Aptos"/>
          <w:b/>
          <w:bCs/>
        </w:rPr>
        <w:t xml:space="preserve"> I have a question regarding partnership for this upcoming stroke grant opportunity. We at [Community Hospital Name] will be placing an application for this year's opportunity. [Our] main campus has reached out and would like to go into collaboration together. Would this division count as a partnership as they are not a part of [Community Hospital Name] directly, as well they oversee our EMS..., who will be invited to join us as we going into their cities and towns.  Or would we have to get a partnership with each city and town EMS that we will be visiting to be counted as the required partnerships? I appreciate any insight or guidance you can share. </w:t>
      </w:r>
    </w:p>
    <w:p w14:paraId="7DD63C8D" w14:textId="26A4E659" w:rsidR="00575192" w:rsidRDefault="0037461A" w:rsidP="00575192">
      <w:pPr>
        <w:numPr>
          <w:ilvl w:val="0"/>
          <w:numId w:val="1"/>
        </w:numPr>
        <w:jc w:val="both"/>
        <w:rPr>
          <w:rFonts w:ascii="Aptos" w:hAnsi="Aptos"/>
        </w:rPr>
      </w:pPr>
      <w:r w:rsidRPr="0037461A">
        <w:rPr>
          <w:rFonts w:ascii="Aptos" w:hAnsi="Aptos"/>
        </w:rPr>
        <w:t xml:space="preserve">Yes, you </w:t>
      </w:r>
      <w:proofErr w:type="gramStart"/>
      <w:r w:rsidRPr="0037461A">
        <w:rPr>
          <w:rFonts w:ascii="Aptos" w:hAnsi="Aptos"/>
        </w:rPr>
        <w:t>are able to</w:t>
      </w:r>
      <w:proofErr w:type="gramEnd"/>
      <w:r w:rsidRPr="0037461A">
        <w:rPr>
          <w:rFonts w:ascii="Aptos" w:hAnsi="Aptos"/>
        </w:rPr>
        <w:t xml:space="preserve"> partner with the main campus as long as you specifically include EMS. Please be sure to clearly indicate EMS' participation in your application.</w:t>
      </w:r>
    </w:p>
    <w:p w14:paraId="0525D95C" w14:textId="77777777" w:rsidR="00A3212F" w:rsidRPr="00A3212F" w:rsidRDefault="00A3212F" w:rsidP="00A3212F">
      <w:pPr>
        <w:ind w:left="720"/>
        <w:jc w:val="both"/>
        <w:rPr>
          <w:rFonts w:ascii="Aptos" w:hAnsi="Aptos"/>
        </w:rPr>
      </w:pPr>
    </w:p>
    <w:p w14:paraId="228359A1" w14:textId="7C4F06D9" w:rsidR="00A3212F" w:rsidRPr="00A3212F" w:rsidRDefault="00A3212F" w:rsidP="00A3212F">
      <w:pPr>
        <w:jc w:val="both"/>
        <w:rPr>
          <w:rFonts w:ascii="Aptos" w:hAnsi="Aptos"/>
          <w:b/>
          <w:bCs/>
        </w:rPr>
      </w:pPr>
      <w:r w:rsidRPr="00575192">
        <w:rPr>
          <w:rFonts w:ascii="Aptos" w:hAnsi="Aptos"/>
          <w:b/>
          <w:bCs/>
        </w:rPr>
        <w:t>Q</w:t>
      </w:r>
      <w:r>
        <w:rPr>
          <w:rFonts w:ascii="Aptos" w:hAnsi="Aptos"/>
          <w:b/>
          <w:bCs/>
        </w:rPr>
        <w:t>2</w:t>
      </w:r>
      <w:r w:rsidRPr="00575192">
        <w:rPr>
          <w:rFonts w:ascii="Aptos" w:hAnsi="Aptos"/>
          <w:b/>
          <w:bCs/>
        </w:rPr>
        <w:t>.</w:t>
      </w:r>
      <w:r>
        <w:rPr>
          <w:rFonts w:ascii="Aptos" w:hAnsi="Aptos"/>
          <w:b/>
          <w:bCs/>
        </w:rPr>
        <w:t xml:space="preserve"> </w:t>
      </w:r>
      <w:r w:rsidRPr="00A3212F">
        <w:rPr>
          <w:rFonts w:ascii="Aptos" w:hAnsi="Aptos"/>
          <w:b/>
          <w:bCs/>
        </w:rPr>
        <w:t>… I noticed in the application guidelines this year that paid social media advertising is ineligible. We can simply post on social for organic traffic – so no issue there.</w:t>
      </w:r>
    </w:p>
    <w:p w14:paraId="6A01E326" w14:textId="7EC6BECB" w:rsidR="00A3212F" w:rsidRPr="00A3212F" w:rsidRDefault="00A3212F" w:rsidP="00A3212F">
      <w:pPr>
        <w:jc w:val="both"/>
        <w:rPr>
          <w:rFonts w:ascii="Aptos" w:hAnsi="Aptos"/>
          <w:b/>
          <w:bCs/>
        </w:rPr>
      </w:pPr>
      <w:r w:rsidRPr="00A3212F">
        <w:rPr>
          <w:rFonts w:ascii="Aptos" w:hAnsi="Aptos"/>
          <w:b/>
          <w:bCs/>
        </w:rPr>
        <w:t xml:space="preserve"> But for our outreach via Spanish and Portuguese language radio stations, the reality is that they are pay to play – we can do </w:t>
      </w:r>
      <w:proofErr w:type="gramStart"/>
      <w:r w:rsidRPr="00A3212F">
        <w:rPr>
          <w:rFonts w:ascii="Aptos" w:hAnsi="Aptos"/>
          <w:b/>
          <w:bCs/>
        </w:rPr>
        <w:t>PSAs</w:t>
      </w:r>
      <w:proofErr w:type="gramEnd"/>
      <w:r w:rsidRPr="00A3212F">
        <w:rPr>
          <w:rFonts w:ascii="Aptos" w:hAnsi="Aptos"/>
          <w:b/>
          <w:bCs/>
        </w:rPr>
        <w:t xml:space="preserve"> but they don’t have the guaranteed reach we get when we pay for time. It’s one of the most effective means of reaching populations with limited English proficiency in our region.</w:t>
      </w:r>
    </w:p>
    <w:p w14:paraId="0293B063" w14:textId="73EAB4D9" w:rsidR="00A3212F" w:rsidRPr="00575192" w:rsidRDefault="00A3212F" w:rsidP="00A3212F">
      <w:pPr>
        <w:jc w:val="both"/>
        <w:rPr>
          <w:rFonts w:ascii="Aptos" w:hAnsi="Aptos"/>
          <w:b/>
          <w:bCs/>
        </w:rPr>
      </w:pPr>
      <w:r w:rsidRPr="00A3212F">
        <w:rPr>
          <w:rFonts w:ascii="Aptos" w:hAnsi="Aptos"/>
          <w:b/>
          <w:bCs/>
        </w:rPr>
        <w:t> We’ll still plan to do PSAs if we can’t do paid, but I wanted to touch base to see what is permissible before I build out the budget for our submission.</w:t>
      </w:r>
    </w:p>
    <w:p w14:paraId="76E28966" w14:textId="3263CDB3" w:rsidR="00A3212F" w:rsidRDefault="00A3212F" w:rsidP="00A3212F">
      <w:pPr>
        <w:numPr>
          <w:ilvl w:val="0"/>
          <w:numId w:val="5"/>
        </w:numPr>
        <w:jc w:val="both"/>
        <w:rPr>
          <w:rFonts w:ascii="Aptos" w:hAnsi="Aptos"/>
        </w:rPr>
      </w:pPr>
      <w:r w:rsidRPr="00A3212F">
        <w:rPr>
          <w:rFonts w:ascii="Aptos" w:hAnsi="Aptos"/>
        </w:rPr>
        <w:t>Paid social media is not an allowable expense, per the application guidelines.</w:t>
      </w:r>
    </w:p>
    <w:p w14:paraId="262DDB5D" w14:textId="77777777" w:rsidR="00FE7030" w:rsidRDefault="00FE7030" w:rsidP="00FE7030">
      <w:pPr>
        <w:rPr>
          <w:rFonts w:ascii="Aptos" w:hAnsi="Aptos"/>
          <w:b/>
          <w:bCs/>
        </w:rPr>
      </w:pPr>
    </w:p>
    <w:p w14:paraId="2FBE80FE" w14:textId="777031A7" w:rsidR="0057278A" w:rsidRPr="00FE7030" w:rsidRDefault="0057278A" w:rsidP="00FE7030">
      <w:pPr>
        <w:rPr>
          <w:rFonts w:ascii="Aptos" w:hAnsi="Aptos"/>
          <w:b/>
          <w:bCs/>
        </w:rPr>
      </w:pPr>
      <w:r w:rsidRPr="00FE7030">
        <w:rPr>
          <w:rFonts w:ascii="Aptos" w:hAnsi="Aptos"/>
          <w:b/>
          <w:bCs/>
        </w:rPr>
        <w:lastRenderedPageBreak/>
        <w:t>Q</w:t>
      </w:r>
      <w:r w:rsidR="00FE7030">
        <w:rPr>
          <w:rFonts w:ascii="Aptos" w:hAnsi="Aptos"/>
          <w:b/>
          <w:bCs/>
        </w:rPr>
        <w:t>3</w:t>
      </w:r>
      <w:r w:rsidR="00FE7030" w:rsidRPr="00FE7030">
        <w:rPr>
          <w:rFonts w:ascii="Aptos" w:hAnsi="Aptos"/>
          <w:b/>
          <w:bCs/>
        </w:rPr>
        <w:t>.</w:t>
      </w:r>
      <w:r w:rsidRPr="00FE7030">
        <w:rPr>
          <w:rFonts w:ascii="Aptos" w:hAnsi="Aptos"/>
          <w:b/>
          <w:bCs/>
        </w:rPr>
        <w:t xml:space="preserve">  Will we be provided a copy of the slides?</w:t>
      </w:r>
    </w:p>
    <w:p w14:paraId="3A676C36" w14:textId="2720C6E7" w:rsidR="0057278A" w:rsidRDefault="0057278A" w:rsidP="00FE7030">
      <w:pPr>
        <w:pStyle w:val="ListParagraph"/>
      </w:pPr>
      <w:r>
        <w:t>A</w:t>
      </w:r>
      <w:r w:rsidR="00FE7030">
        <w:t>.</w:t>
      </w:r>
      <w:r>
        <w:t xml:space="preserve"> We will post the slides on the project website.</w:t>
      </w:r>
    </w:p>
    <w:p w14:paraId="2CAF2896" w14:textId="77777777" w:rsidR="0057278A" w:rsidRDefault="0057278A" w:rsidP="00FE7030"/>
    <w:p w14:paraId="56B4DB95" w14:textId="2918D423" w:rsidR="0057278A" w:rsidRPr="00FE7030" w:rsidRDefault="0057278A" w:rsidP="00FE7030">
      <w:pPr>
        <w:rPr>
          <w:rFonts w:ascii="Aptos" w:hAnsi="Aptos"/>
          <w:b/>
          <w:bCs/>
        </w:rPr>
      </w:pPr>
      <w:r w:rsidRPr="00FE7030">
        <w:rPr>
          <w:rFonts w:ascii="Aptos" w:hAnsi="Aptos"/>
          <w:b/>
          <w:bCs/>
        </w:rPr>
        <w:t>Q</w:t>
      </w:r>
      <w:r w:rsidR="00FE7030" w:rsidRPr="00FE7030">
        <w:rPr>
          <w:rFonts w:ascii="Aptos" w:hAnsi="Aptos"/>
          <w:b/>
          <w:bCs/>
        </w:rPr>
        <w:t>4.</w:t>
      </w:r>
      <w:r w:rsidRPr="00FE7030">
        <w:rPr>
          <w:rFonts w:ascii="Aptos" w:hAnsi="Aptos"/>
          <w:b/>
          <w:bCs/>
        </w:rPr>
        <w:t xml:space="preserve"> If [our project is] selected, will all activities need to be completed by June 30?</w:t>
      </w:r>
    </w:p>
    <w:p w14:paraId="2E2B29B5" w14:textId="0825DF04" w:rsidR="0057278A" w:rsidRDefault="00910362" w:rsidP="00910362">
      <w:pPr>
        <w:ind w:left="720"/>
      </w:pPr>
      <w:r>
        <w:t>A. I</w:t>
      </w:r>
      <w:r w:rsidR="0057278A">
        <w:t>n general, all project activities need to be completed by June 30, 2026, the end of the grant period. In some instances (e.g., appearances at farmers’ markets), it is reasonable that some materials paid for by the grant will be distributed after the grant period concludes.</w:t>
      </w:r>
    </w:p>
    <w:p w14:paraId="267CE310" w14:textId="77777777" w:rsidR="00FE7030" w:rsidRDefault="00FE7030" w:rsidP="00FE7030">
      <w:pPr>
        <w:pStyle w:val="ListParagraph"/>
      </w:pPr>
    </w:p>
    <w:p w14:paraId="48EBCF4F" w14:textId="4E96EBA0" w:rsidR="0057278A" w:rsidRPr="00FE7030" w:rsidRDefault="0057278A" w:rsidP="00FE7030">
      <w:pPr>
        <w:rPr>
          <w:rFonts w:ascii="Aptos" w:hAnsi="Aptos"/>
          <w:b/>
          <w:bCs/>
        </w:rPr>
      </w:pPr>
      <w:r w:rsidRPr="00FE7030">
        <w:rPr>
          <w:rFonts w:ascii="Aptos" w:hAnsi="Aptos"/>
          <w:b/>
          <w:bCs/>
        </w:rPr>
        <w:t>Q</w:t>
      </w:r>
      <w:r w:rsidR="00FE7030" w:rsidRPr="00FE7030">
        <w:rPr>
          <w:rFonts w:ascii="Aptos" w:hAnsi="Aptos"/>
          <w:b/>
          <w:bCs/>
        </w:rPr>
        <w:t>5.</w:t>
      </w:r>
      <w:r w:rsidRPr="00FE7030">
        <w:rPr>
          <w:rFonts w:ascii="Aptos" w:hAnsi="Aptos"/>
          <w:b/>
          <w:bCs/>
        </w:rPr>
        <w:t xml:space="preserve"> Is cholesterol testing equipment to screen and educate people [an allowable expense]?</w:t>
      </w:r>
    </w:p>
    <w:p w14:paraId="197CD947" w14:textId="3D8EFD47" w:rsidR="0057278A" w:rsidRDefault="0057278A" w:rsidP="00FE7030">
      <w:pPr>
        <w:pStyle w:val="ListParagraph"/>
      </w:pPr>
      <w:r>
        <w:t>A</w:t>
      </w:r>
      <w:r w:rsidR="00FE7030">
        <w:t>.</w:t>
      </w:r>
      <w:r>
        <w:t xml:space="preserve"> Yes, this is an allowable expense.</w:t>
      </w:r>
    </w:p>
    <w:p w14:paraId="65A82885" w14:textId="77777777" w:rsidR="0057278A" w:rsidRPr="00FE7030" w:rsidRDefault="0057278A" w:rsidP="00FE7030">
      <w:pPr>
        <w:rPr>
          <w:rFonts w:ascii="Aptos" w:hAnsi="Aptos"/>
          <w:b/>
          <w:bCs/>
        </w:rPr>
      </w:pPr>
    </w:p>
    <w:p w14:paraId="7F276B33" w14:textId="524A8B74" w:rsidR="0057278A" w:rsidRPr="00FE7030" w:rsidRDefault="0057278A" w:rsidP="00FE7030">
      <w:pPr>
        <w:rPr>
          <w:rFonts w:ascii="Aptos" w:hAnsi="Aptos"/>
          <w:b/>
          <w:bCs/>
        </w:rPr>
      </w:pPr>
      <w:r w:rsidRPr="00FE7030">
        <w:rPr>
          <w:rFonts w:ascii="Aptos" w:hAnsi="Aptos"/>
          <w:b/>
          <w:bCs/>
        </w:rPr>
        <w:t>Q</w:t>
      </w:r>
      <w:r w:rsidR="00FE7030" w:rsidRPr="00FE7030">
        <w:rPr>
          <w:rFonts w:ascii="Aptos" w:hAnsi="Aptos"/>
          <w:b/>
          <w:bCs/>
        </w:rPr>
        <w:t>6.</w:t>
      </w:r>
      <w:r w:rsidRPr="00FE7030">
        <w:rPr>
          <w:rFonts w:ascii="Aptos" w:hAnsi="Aptos"/>
          <w:b/>
          <w:bCs/>
        </w:rPr>
        <w:t xml:space="preserve"> Are lead organizations usually larger organizations such as hospitals?</w:t>
      </w:r>
    </w:p>
    <w:p w14:paraId="26489185" w14:textId="12250A81" w:rsidR="0057278A" w:rsidRDefault="0057278A" w:rsidP="00FE7030">
      <w:pPr>
        <w:pStyle w:val="ListParagraph"/>
      </w:pPr>
      <w:r>
        <w:t>A</w:t>
      </w:r>
      <w:r w:rsidR="00FE7030">
        <w:t>.</w:t>
      </w:r>
      <w:r>
        <w:t xml:space="preserve"> No, smaller organizations, such as community health centers, often serve as lead organizations.</w:t>
      </w:r>
    </w:p>
    <w:p w14:paraId="490356E2" w14:textId="77777777" w:rsidR="0057278A" w:rsidRDefault="0057278A" w:rsidP="00FE7030">
      <w:pPr>
        <w:pStyle w:val="ListParagraph"/>
      </w:pPr>
    </w:p>
    <w:p w14:paraId="20290574" w14:textId="6F2DD974" w:rsidR="0057278A" w:rsidRPr="00FE7030" w:rsidRDefault="0057278A" w:rsidP="00FE7030">
      <w:pPr>
        <w:rPr>
          <w:rFonts w:ascii="Aptos" w:hAnsi="Aptos"/>
          <w:b/>
          <w:bCs/>
        </w:rPr>
      </w:pPr>
      <w:r w:rsidRPr="00FE7030">
        <w:rPr>
          <w:rFonts w:ascii="Aptos" w:hAnsi="Aptos"/>
          <w:b/>
          <w:bCs/>
        </w:rPr>
        <w:t>Q</w:t>
      </w:r>
      <w:r w:rsidR="00FE7030" w:rsidRPr="00FE7030">
        <w:rPr>
          <w:rFonts w:ascii="Aptos" w:hAnsi="Aptos"/>
          <w:b/>
          <w:bCs/>
        </w:rPr>
        <w:t>7.</w:t>
      </w:r>
      <w:r w:rsidRPr="00FE7030">
        <w:rPr>
          <w:rFonts w:ascii="Aptos" w:hAnsi="Aptos"/>
          <w:b/>
          <w:bCs/>
        </w:rPr>
        <w:t xml:space="preserve"> Is there an application rating rubric for applications? That is, are there some activities valued more than other activities?</w:t>
      </w:r>
    </w:p>
    <w:p w14:paraId="60C2F573" w14:textId="6E4557CA" w:rsidR="0057278A" w:rsidRDefault="0057278A" w:rsidP="00FE7030">
      <w:pPr>
        <w:pStyle w:val="ListParagraph"/>
      </w:pPr>
      <w:r>
        <w:t>A</w:t>
      </w:r>
      <w:r w:rsidR="00FE7030">
        <w:t>.</w:t>
      </w:r>
      <w:r>
        <w:t xml:space="preserve"> Yes, the selection panel uses a common rubric based on the application questions. There is no single question that is weighted differently than the others.</w:t>
      </w:r>
    </w:p>
    <w:p w14:paraId="324F3377" w14:textId="77777777" w:rsidR="0057278A" w:rsidRDefault="0057278A" w:rsidP="00FE7030">
      <w:pPr>
        <w:pStyle w:val="ListParagraph"/>
      </w:pPr>
    </w:p>
    <w:p w14:paraId="23762B48" w14:textId="3D213468" w:rsidR="0057278A" w:rsidRPr="00FE7030" w:rsidRDefault="0057278A" w:rsidP="00FE7030">
      <w:pPr>
        <w:rPr>
          <w:rFonts w:ascii="Aptos" w:hAnsi="Aptos"/>
          <w:b/>
          <w:bCs/>
        </w:rPr>
      </w:pPr>
      <w:r w:rsidRPr="00FE7030">
        <w:rPr>
          <w:rFonts w:ascii="Aptos" w:hAnsi="Aptos"/>
          <w:b/>
          <w:bCs/>
        </w:rPr>
        <w:t>Q</w:t>
      </w:r>
      <w:r w:rsidR="00FE7030" w:rsidRPr="00FE7030">
        <w:rPr>
          <w:rFonts w:ascii="Aptos" w:hAnsi="Aptos"/>
          <w:b/>
          <w:bCs/>
        </w:rPr>
        <w:t>8.</w:t>
      </w:r>
      <w:r w:rsidRPr="00FE7030">
        <w:rPr>
          <w:rFonts w:ascii="Aptos" w:hAnsi="Aptos"/>
          <w:b/>
          <w:bCs/>
        </w:rPr>
        <w:t xml:space="preserve"> Are costs for translating materials into other languages eligible?</w:t>
      </w:r>
    </w:p>
    <w:p w14:paraId="076734D6" w14:textId="4A85E596" w:rsidR="0057278A" w:rsidRDefault="0057278A" w:rsidP="00FE7030">
      <w:pPr>
        <w:pStyle w:val="ListParagraph"/>
      </w:pPr>
      <w:r>
        <w:t>A</w:t>
      </w:r>
      <w:r w:rsidR="00FE7030">
        <w:t>.</w:t>
      </w:r>
      <w:r>
        <w:t xml:space="preserve"> Yes, </w:t>
      </w:r>
      <w:proofErr w:type="gramStart"/>
      <w:r>
        <w:t>as long as</w:t>
      </w:r>
      <w:proofErr w:type="gramEnd"/>
      <w:r>
        <w:t xml:space="preserve"> the materials </w:t>
      </w:r>
      <w:r w:rsidRPr="0057278A">
        <w:rPr>
          <w:u w:val="single"/>
        </w:rPr>
        <w:t>do not duplicate</w:t>
      </w:r>
      <w:r>
        <w:t xml:space="preserve"> the resources available in the Massachusetts Health Promotion Clearinghouse. Please consult the Clearinghouse to make sure that any materials you propose are not already available.</w:t>
      </w:r>
    </w:p>
    <w:p w14:paraId="1D62BAC1" w14:textId="77777777" w:rsidR="0057278A" w:rsidRDefault="0057278A" w:rsidP="00FE7030">
      <w:pPr>
        <w:pStyle w:val="ListParagraph"/>
      </w:pPr>
    </w:p>
    <w:p w14:paraId="6FA33CC0" w14:textId="7E7797B6" w:rsidR="0057278A" w:rsidRPr="00FE7030" w:rsidRDefault="0057278A" w:rsidP="00FE7030">
      <w:pPr>
        <w:rPr>
          <w:rFonts w:ascii="Aptos" w:hAnsi="Aptos"/>
          <w:b/>
          <w:bCs/>
        </w:rPr>
      </w:pPr>
      <w:r w:rsidRPr="00FE7030">
        <w:rPr>
          <w:rFonts w:ascii="Aptos" w:hAnsi="Aptos"/>
          <w:b/>
          <w:bCs/>
        </w:rPr>
        <w:t>Q</w:t>
      </w:r>
      <w:r w:rsidR="00FE7030" w:rsidRPr="00FE7030">
        <w:rPr>
          <w:rFonts w:ascii="Aptos" w:hAnsi="Aptos"/>
          <w:b/>
          <w:bCs/>
        </w:rPr>
        <w:t>9.</w:t>
      </w:r>
      <w:r w:rsidRPr="00FE7030">
        <w:rPr>
          <w:rFonts w:ascii="Aptos" w:hAnsi="Aptos"/>
          <w:b/>
          <w:bCs/>
        </w:rPr>
        <w:t xml:space="preserve"> [Can you share] some examples of projects that have been funded for reference?</w:t>
      </w:r>
    </w:p>
    <w:p w14:paraId="645E8C42" w14:textId="1DB28453" w:rsidR="0057278A" w:rsidRDefault="0057278A" w:rsidP="00FE7030">
      <w:pPr>
        <w:pStyle w:val="ListParagraph"/>
      </w:pPr>
      <w:r>
        <w:lastRenderedPageBreak/>
        <w:t>A</w:t>
      </w:r>
      <w:r w:rsidR="00FE7030">
        <w:t>.</w:t>
      </w:r>
      <w:r>
        <w:t xml:space="preserve"> Past funded projects have included both small-scale activities (e.g., tables at farmers' markets and community events) and large-scale activities (e.g., appearance at a Revolution game at Gillette Stadium). Please see the project website for the link </w:t>
      </w:r>
      <w:proofErr w:type="gramStart"/>
      <w:r>
        <w:t>to  “</w:t>
      </w:r>
      <w:proofErr w:type="gramEnd"/>
      <w:r>
        <w:t>Success stories,” describing past projects.</w:t>
      </w:r>
    </w:p>
    <w:p w14:paraId="1A379938" w14:textId="77777777" w:rsidR="0057278A" w:rsidRDefault="0057278A" w:rsidP="00FE7030">
      <w:pPr>
        <w:pStyle w:val="ListParagraph"/>
      </w:pPr>
    </w:p>
    <w:p w14:paraId="61FDB9A1" w14:textId="523E1CDE" w:rsidR="0057278A" w:rsidRPr="00FE7030" w:rsidRDefault="0057278A" w:rsidP="00FE7030">
      <w:pPr>
        <w:rPr>
          <w:rFonts w:ascii="Aptos" w:hAnsi="Aptos"/>
          <w:b/>
          <w:bCs/>
        </w:rPr>
      </w:pPr>
      <w:r w:rsidRPr="00FE7030">
        <w:rPr>
          <w:rFonts w:ascii="Aptos" w:hAnsi="Aptos"/>
          <w:b/>
          <w:bCs/>
        </w:rPr>
        <w:t>Q</w:t>
      </w:r>
      <w:r w:rsidR="00FE7030" w:rsidRPr="00FE7030">
        <w:rPr>
          <w:rFonts w:ascii="Aptos" w:hAnsi="Aptos"/>
          <w:b/>
          <w:bCs/>
        </w:rPr>
        <w:t>10.</w:t>
      </w:r>
      <w:r w:rsidRPr="00FE7030">
        <w:rPr>
          <w:rFonts w:ascii="Aptos" w:hAnsi="Aptos"/>
          <w:b/>
          <w:bCs/>
        </w:rPr>
        <w:t xml:space="preserve"> Can a hospital submit 2 applications for 2 separate community partners?</w:t>
      </w:r>
    </w:p>
    <w:p w14:paraId="5DC74FD8" w14:textId="42E0CACD" w:rsidR="0057278A" w:rsidRDefault="0057278A" w:rsidP="00FE7030">
      <w:pPr>
        <w:pStyle w:val="ListParagraph"/>
      </w:pPr>
      <w:r>
        <w:t>A</w:t>
      </w:r>
      <w:r w:rsidR="00FE7030">
        <w:t>.</w:t>
      </w:r>
      <w:r>
        <w:t xml:space="preserve"> No. We encourage you to include all partners in a single application.</w:t>
      </w:r>
    </w:p>
    <w:p w14:paraId="424F030F" w14:textId="77777777" w:rsidR="0057278A" w:rsidRDefault="0057278A" w:rsidP="00FE7030">
      <w:pPr>
        <w:pStyle w:val="ListParagraph"/>
      </w:pPr>
    </w:p>
    <w:p w14:paraId="6C353E5F" w14:textId="13824156" w:rsidR="0057278A" w:rsidRPr="00FE7030" w:rsidRDefault="0057278A" w:rsidP="00FE7030">
      <w:pPr>
        <w:rPr>
          <w:rFonts w:ascii="Aptos" w:hAnsi="Aptos"/>
          <w:b/>
          <w:bCs/>
        </w:rPr>
      </w:pPr>
      <w:r w:rsidRPr="00FE7030">
        <w:rPr>
          <w:rFonts w:ascii="Aptos" w:hAnsi="Aptos"/>
          <w:b/>
          <w:bCs/>
        </w:rPr>
        <w:t>Q</w:t>
      </w:r>
      <w:r w:rsidR="00FE7030" w:rsidRPr="00FE7030">
        <w:rPr>
          <w:rFonts w:ascii="Aptos" w:hAnsi="Aptos"/>
          <w:b/>
          <w:bCs/>
        </w:rPr>
        <w:t>11.</w:t>
      </w:r>
      <w:r w:rsidRPr="00FE7030">
        <w:rPr>
          <w:rFonts w:ascii="Aptos" w:hAnsi="Aptos"/>
          <w:b/>
          <w:bCs/>
        </w:rPr>
        <w:t xml:space="preserve"> [Are] paid radio spots/PSAs targeting Portuguese- and Spanish-speaking community members in our region an eligible expense?</w:t>
      </w:r>
    </w:p>
    <w:p w14:paraId="51A6C03E" w14:textId="285540CC" w:rsidR="0057278A" w:rsidRDefault="0057278A" w:rsidP="00FE7030">
      <w:pPr>
        <w:pStyle w:val="ListParagraph"/>
      </w:pPr>
      <w:r>
        <w:t>A</w:t>
      </w:r>
      <w:r w:rsidR="00FE7030">
        <w:t>.</w:t>
      </w:r>
      <w:r>
        <w:t xml:space="preserve"> Yes. Local, targeted radio spots are allowed, as are spots on local cable television.</w:t>
      </w:r>
    </w:p>
    <w:p w14:paraId="0B0A9338" w14:textId="77777777" w:rsidR="0057278A" w:rsidRPr="00575192" w:rsidRDefault="0057278A" w:rsidP="0057278A">
      <w:pPr>
        <w:jc w:val="both"/>
        <w:rPr>
          <w:rFonts w:ascii="Aptos" w:hAnsi="Aptos"/>
        </w:rPr>
      </w:pPr>
    </w:p>
    <w:p w14:paraId="691E26AF" w14:textId="77777777" w:rsidR="00575192" w:rsidRPr="00575192" w:rsidRDefault="00575192" w:rsidP="00C952C9">
      <w:pPr>
        <w:rPr>
          <w:rFonts w:ascii="Aptos" w:hAnsi="Aptos"/>
          <w:b/>
          <w:bCs/>
          <w:sz w:val="48"/>
          <w:szCs w:val="48"/>
        </w:rPr>
      </w:pPr>
    </w:p>
    <w:sectPr w:rsidR="00575192" w:rsidRPr="00575192" w:rsidSect="00082185">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3AD60D" w14:textId="77777777" w:rsidR="00B04D0F" w:rsidRDefault="00B04D0F" w:rsidP="00575192">
      <w:pPr>
        <w:spacing w:after="0" w:line="240" w:lineRule="auto"/>
      </w:pPr>
      <w:r>
        <w:separator/>
      </w:r>
    </w:p>
  </w:endnote>
  <w:endnote w:type="continuationSeparator" w:id="0">
    <w:p w14:paraId="4F84AD49" w14:textId="77777777" w:rsidR="00B04D0F" w:rsidRDefault="00B04D0F" w:rsidP="005751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F8A2B8" w14:textId="77777777" w:rsidR="00B04D0F" w:rsidRDefault="00B04D0F" w:rsidP="00575192">
      <w:pPr>
        <w:spacing w:after="0" w:line="240" w:lineRule="auto"/>
      </w:pPr>
      <w:r>
        <w:separator/>
      </w:r>
    </w:p>
  </w:footnote>
  <w:footnote w:type="continuationSeparator" w:id="0">
    <w:p w14:paraId="7E8B1FFC" w14:textId="77777777" w:rsidR="00B04D0F" w:rsidRDefault="00B04D0F" w:rsidP="005751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D16808" w14:textId="0C21A600" w:rsidR="00575192" w:rsidRPr="00F20C92" w:rsidRDefault="00575192">
    <w:pPr>
      <w:pStyle w:val="Header"/>
      <w:jc w:val="right"/>
      <w:rPr>
        <w:color w:val="1F3864" w:themeColor="accent1" w:themeShade="80"/>
      </w:rPr>
    </w:pPr>
    <w:r w:rsidRPr="00F20C92">
      <w:rPr>
        <w:noProof/>
        <w:color w:val="1F3864" w:themeColor="accent1" w:themeShade="80"/>
      </w:rPr>
      <mc:AlternateContent>
        <mc:Choice Requires="wpg">
          <w:drawing>
            <wp:anchor distT="0" distB="0" distL="114300" distR="114300" simplePos="0" relativeHeight="251659264" behindDoc="0" locked="0" layoutInCell="1" allowOverlap="1" wp14:anchorId="2390EBD3" wp14:editId="09B3CD3B">
              <wp:simplePos x="0" y="0"/>
              <wp:positionH relativeFrom="rightMargin">
                <wp:align>left</wp:align>
              </wp:positionH>
              <wp:positionV relativeFrom="topMargin">
                <wp:posOffset>284521</wp:posOffset>
              </wp:positionV>
              <wp:extent cx="731520" cy="740664"/>
              <wp:effectExtent l="0" t="0" r="0" b="2540"/>
              <wp:wrapNone/>
              <wp:docPr id="70" name="Group 80"/>
              <wp:cNvGraphicFramePr/>
              <a:graphic xmlns:a="http://schemas.openxmlformats.org/drawingml/2006/main">
                <a:graphicData uri="http://schemas.microsoft.com/office/word/2010/wordprocessingGroup">
                  <wpg:wgp>
                    <wpg:cNvGrpSpPr/>
                    <wpg:grpSpPr>
                      <a:xfrm>
                        <a:off x="0" y="0"/>
                        <a:ext cx="731520" cy="740664"/>
                        <a:chOff x="0" y="12192"/>
                        <a:chExt cx="731747" cy="746642"/>
                      </a:xfrm>
                    </wpg:grpSpPr>
                    <wps:wsp>
                      <wps:cNvPr id="71" name="Freeform 71"/>
                      <wps:cNvSpPr>
                        <a:spLocks/>
                      </wps:cNvSpPr>
                      <wps:spPr bwMode="auto">
                        <a:xfrm>
                          <a:off x="256032" y="12192"/>
                          <a:ext cx="475601" cy="473242"/>
                        </a:xfrm>
                        <a:custGeom>
                          <a:avLst/>
                          <a:gdLst>
                            <a:gd name="T0" fmla="*/ 0 w 420"/>
                            <a:gd name="T1" fmla="*/ 420 h 420"/>
                            <a:gd name="T2" fmla="*/ 0 w 420"/>
                            <a:gd name="T3" fmla="*/ 420 h 420"/>
                            <a:gd name="T4" fmla="*/ 416 w 420"/>
                            <a:gd name="T5" fmla="*/ 0 h 420"/>
                            <a:gd name="T6" fmla="*/ 420 w 420"/>
                            <a:gd name="T7" fmla="*/ 0 h 420"/>
                            <a:gd name="T8" fmla="*/ 0 w 420"/>
                            <a:gd name="T9" fmla="*/ 420 h 420"/>
                          </a:gdLst>
                          <a:ahLst/>
                          <a:cxnLst>
                            <a:cxn ang="0">
                              <a:pos x="T0" y="T1"/>
                            </a:cxn>
                            <a:cxn ang="0">
                              <a:pos x="T2" y="T3"/>
                            </a:cxn>
                            <a:cxn ang="0">
                              <a:pos x="T4" y="T5"/>
                            </a:cxn>
                            <a:cxn ang="0">
                              <a:pos x="T6" y="T7"/>
                            </a:cxn>
                            <a:cxn ang="0">
                              <a:pos x="T8" y="T9"/>
                            </a:cxn>
                          </a:cxnLst>
                          <a:rect l="0" t="0" r="r" b="b"/>
                          <a:pathLst>
                            <a:path w="420" h="420">
                              <a:moveTo>
                                <a:pt x="0" y="420"/>
                              </a:moveTo>
                              <a:lnTo>
                                <a:pt x="0" y="420"/>
                              </a:lnTo>
                              <a:lnTo>
                                <a:pt x="416" y="0"/>
                              </a:lnTo>
                              <a:lnTo>
                                <a:pt x="420" y="0"/>
                              </a:lnTo>
                              <a:lnTo>
                                <a:pt x="0" y="420"/>
                              </a:lnTo>
                              <a:close/>
                            </a:path>
                          </a:pathLst>
                        </a:custGeom>
                        <a:solidFill>
                          <a:schemeClr val="tx2">
                            <a:lumMod val="60000"/>
                            <a:lumOff val="40000"/>
                          </a:schemeClr>
                        </a:solidFill>
                        <a:ln>
                          <a:noFill/>
                        </a:ln>
                      </wps:spPr>
                      <wps:bodyPr vert="horz" wrap="square" lIns="91440" tIns="45720" rIns="91440" bIns="45720" numCol="1" anchor="t" anchorCtr="0" compatLnSpc="1">
                        <a:prstTxWarp prst="textNoShape">
                          <a:avLst/>
                        </a:prstTxWarp>
                      </wps:bodyPr>
                    </wps:wsp>
                    <wps:wsp>
                      <wps:cNvPr id="72" name="Freeform 72"/>
                      <wps:cNvSpPr>
                        <a:spLocks/>
                      </wps:cNvSpPr>
                      <wps:spPr bwMode="auto">
                        <a:xfrm>
                          <a:off x="134112" y="48768"/>
                          <a:ext cx="595634" cy="592679"/>
                        </a:xfrm>
                        <a:custGeom>
                          <a:avLst/>
                          <a:gdLst>
                            <a:gd name="T0" fmla="*/ 0 w 526"/>
                            <a:gd name="T1" fmla="*/ 526 h 526"/>
                            <a:gd name="T2" fmla="*/ 0 w 526"/>
                            <a:gd name="T3" fmla="*/ 526 h 526"/>
                            <a:gd name="T4" fmla="*/ 522 w 526"/>
                            <a:gd name="T5" fmla="*/ 0 h 526"/>
                            <a:gd name="T6" fmla="*/ 526 w 526"/>
                            <a:gd name="T7" fmla="*/ 4 h 526"/>
                            <a:gd name="T8" fmla="*/ 0 w 526"/>
                            <a:gd name="T9" fmla="*/ 526 h 526"/>
                          </a:gdLst>
                          <a:ahLst/>
                          <a:cxnLst>
                            <a:cxn ang="0">
                              <a:pos x="T0" y="T1"/>
                            </a:cxn>
                            <a:cxn ang="0">
                              <a:pos x="T2" y="T3"/>
                            </a:cxn>
                            <a:cxn ang="0">
                              <a:pos x="T4" y="T5"/>
                            </a:cxn>
                            <a:cxn ang="0">
                              <a:pos x="T6" y="T7"/>
                            </a:cxn>
                            <a:cxn ang="0">
                              <a:pos x="T8" y="T9"/>
                            </a:cxn>
                          </a:cxnLst>
                          <a:rect l="0" t="0" r="r" b="b"/>
                          <a:pathLst>
                            <a:path w="526" h="526">
                              <a:moveTo>
                                <a:pt x="0" y="526"/>
                              </a:moveTo>
                              <a:lnTo>
                                <a:pt x="0" y="526"/>
                              </a:lnTo>
                              <a:lnTo>
                                <a:pt x="522" y="0"/>
                              </a:lnTo>
                              <a:lnTo>
                                <a:pt x="526" y="4"/>
                              </a:lnTo>
                              <a:lnTo>
                                <a:pt x="0" y="526"/>
                              </a:lnTo>
                              <a:close/>
                            </a:path>
                          </a:pathLst>
                        </a:custGeom>
                        <a:solidFill>
                          <a:schemeClr val="tx2">
                            <a:lumMod val="60000"/>
                            <a:lumOff val="40000"/>
                          </a:schemeClr>
                        </a:solidFill>
                        <a:ln>
                          <a:noFill/>
                        </a:ln>
                      </wps:spPr>
                      <wps:bodyPr vert="horz" wrap="square" lIns="91440" tIns="45720" rIns="91440" bIns="45720" numCol="1" anchor="t" anchorCtr="0" compatLnSpc="1">
                        <a:prstTxWarp prst="textNoShape">
                          <a:avLst/>
                        </a:prstTxWarp>
                      </wps:bodyPr>
                    </wps:wsp>
                    <wps:wsp>
                      <wps:cNvPr id="73" name="Freeform 73"/>
                      <wps:cNvSpPr>
                        <a:spLocks/>
                      </wps:cNvSpPr>
                      <wps:spPr bwMode="auto">
                        <a:xfrm>
                          <a:off x="146304" y="36576"/>
                          <a:ext cx="585443" cy="582539"/>
                        </a:xfrm>
                        <a:custGeom>
                          <a:avLst/>
                          <a:gdLst>
                            <a:gd name="T0" fmla="*/ 0 w 517"/>
                            <a:gd name="T1" fmla="*/ 517 h 517"/>
                            <a:gd name="T2" fmla="*/ 0 w 517"/>
                            <a:gd name="T3" fmla="*/ 512 h 517"/>
                            <a:gd name="T4" fmla="*/ 513 w 517"/>
                            <a:gd name="T5" fmla="*/ 0 h 517"/>
                            <a:gd name="T6" fmla="*/ 517 w 517"/>
                            <a:gd name="T7" fmla="*/ 0 h 517"/>
                            <a:gd name="T8" fmla="*/ 0 w 517"/>
                            <a:gd name="T9" fmla="*/ 517 h 517"/>
                          </a:gdLst>
                          <a:ahLst/>
                          <a:cxnLst>
                            <a:cxn ang="0">
                              <a:pos x="T0" y="T1"/>
                            </a:cxn>
                            <a:cxn ang="0">
                              <a:pos x="T2" y="T3"/>
                            </a:cxn>
                            <a:cxn ang="0">
                              <a:pos x="T4" y="T5"/>
                            </a:cxn>
                            <a:cxn ang="0">
                              <a:pos x="T6" y="T7"/>
                            </a:cxn>
                            <a:cxn ang="0">
                              <a:pos x="T8" y="T9"/>
                            </a:cxn>
                          </a:cxnLst>
                          <a:rect l="0" t="0" r="r" b="b"/>
                          <a:pathLst>
                            <a:path w="517" h="517">
                              <a:moveTo>
                                <a:pt x="0" y="517"/>
                              </a:moveTo>
                              <a:lnTo>
                                <a:pt x="0" y="512"/>
                              </a:lnTo>
                              <a:lnTo>
                                <a:pt x="513" y="0"/>
                              </a:lnTo>
                              <a:lnTo>
                                <a:pt x="517" y="0"/>
                              </a:lnTo>
                              <a:lnTo>
                                <a:pt x="0" y="517"/>
                              </a:lnTo>
                              <a:close/>
                            </a:path>
                          </a:pathLst>
                        </a:custGeom>
                        <a:solidFill>
                          <a:schemeClr val="tx2">
                            <a:lumMod val="60000"/>
                            <a:lumOff val="40000"/>
                          </a:schemeClr>
                        </a:solidFill>
                        <a:ln>
                          <a:noFill/>
                        </a:ln>
                      </wps:spPr>
                      <wps:bodyPr vert="horz" wrap="square" lIns="91440" tIns="45720" rIns="91440" bIns="45720" numCol="1" anchor="t" anchorCtr="0" compatLnSpc="1">
                        <a:prstTxWarp prst="textNoShape">
                          <a:avLst/>
                        </a:prstTxWarp>
                      </wps:bodyPr>
                    </wps:wsp>
                    <wps:wsp>
                      <wps:cNvPr id="74" name="Freeform 74"/>
                      <wps:cNvSpPr>
                        <a:spLocks/>
                      </wps:cNvSpPr>
                      <wps:spPr bwMode="auto">
                        <a:xfrm>
                          <a:off x="207264" y="97536"/>
                          <a:ext cx="522029" cy="520566"/>
                        </a:xfrm>
                        <a:custGeom>
                          <a:avLst/>
                          <a:gdLst>
                            <a:gd name="T0" fmla="*/ 0 w 461"/>
                            <a:gd name="T1" fmla="*/ 462 h 462"/>
                            <a:gd name="T2" fmla="*/ 0 w 461"/>
                            <a:gd name="T3" fmla="*/ 462 h 462"/>
                            <a:gd name="T4" fmla="*/ 457 w 461"/>
                            <a:gd name="T5" fmla="*/ 0 h 462"/>
                            <a:gd name="T6" fmla="*/ 461 w 461"/>
                            <a:gd name="T7" fmla="*/ 5 h 462"/>
                            <a:gd name="T8" fmla="*/ 0 w 461"/>
                            <a:gd name="T9" fmla="*/ 462 h 462"/>
                          </a:gdLst>
                          <a:ahLst/>
                          <a:cxnLst>
                            <a:cxn ang="0">
                              <a:pos x="T0" y="T1"/>
                            </a:cxn>
                            <a:cxn ang="0">
                              <a:pos x="T2" y="T3"/>
                            </a:cxn>
                            <a:cxn ang="0">
                              <a:pos x="T4" y="T5"/>
                            </a:cxn>
                            <a:cxn ang="0">
                              <a:pos x="T6" y="T7"/>
                            </a:cxn>
                            <a:cxn ang="0">
                              <a:pos x="T8" y="T9"/>
                            </a:cxn>
                          </a:cxnLst>
                          <a:rect l="0" t="0" r="r" b="b"/>
                          <a:pathLst>
                            <a:path w="461" h="462">
                              <a:moveTo>
                                <a:pt x="0" y="462"/>
                              </a:moveTo>
                              <a:lnTo>
                                <a:pt x="0" y="462"/>
                              </a:lnTo>
                              <a:lnTo>
                                <a:pt x="457" y="0"/>
                              </a:lnTo>
                              <a:lnTo>
                                <a:pt x="461" y="5"/>
                              </a:lnTo>
                              <a:lnTo>
                                <a:pt x="0" y="462"/>
                              </a:lnTo>
                              <a:close/>
                            </a:path>
                          </a:pathLst>
                        </a:custGeom>
                        <a:solidFill>
                          <a:schemeClr val="tx2">
                            <a:lumMod val="60000"/>
                            <a:lumOff val="40000"/>
                          </a:schemeClr>
                        </a:solidFill>
                        <a:ln>
                          <a:noFill/>
                        </a:ln>
                      </wps:spPr>
                      <wps:bodyPr vert="horz" wrap="square" lIns="91440" tIns="45720" rIns="91440" bIns="45720" numCol="1" anchor="t" anchorCtr="0" compatLnSpc="1">
                        <a:prstTxWarp prst="textNoShape">
                          <a:avLst/>
                        </a:prstTxWarp>
                      </wps:bodyPr>
                    </wps:wsp>
                    <wps:wsp>
                      <wps:cNvPr id="75" name="Freeform 75"/>
                      <wps:cNvSpPr>
                        <a:spLocks/>
                      </wps:cNvSpPr>
                      <wps:spPr bwMode="auto">
                        <a:xfrm>
                          <a:off x="0" y="36576"/>
                          <a:ext cx="731520" cy="722258"/>
                        </a:xfrm>
                        <a:custGeom>
                          <a:avLst/>
                          <a:gdLst>
                            <a:gd name="T0" fmla="*/ 5 w 646"/>
                            <a:gd name="T1" fmla="*/ 641 h 641"/>
                            <a:gd name="T2" fmla="*/ 0 w 646"/>
                            <a:gd name="T3" fmla="*/ 641 h 641"/>
                            <a:gd name="T4" fmla="*/ 642 w 646"/>
                            <a:gd name="T5" fmla="*/ 0 h 641"/>
                            <a:gd name="T6" fmla="*/ 646 w 646"/>
                            <a:gd name="T7" fmla="*/ 0 h 641"/>
                            <a:gd name="T8" fmla="*/ 5 w 646"/>
                            <a:gd name="T9" fmla="*/ 641 h 641"/>
                          </a:gdLst>
                          <a:ahLst/>
                          <a:cxnLst>
                            <a:cxn ang="0">
                              <a:pos x="T0" y="T1"/>
                            </a:cxn>
                            <a:cxn ang="0">
                              <a:pos x="T2" y="T3"/>
                            </a:cxn>
                            <a:cxn ang="0">
                              <a:pos x="T4" y="T5"/>
                            </a:cxn>
                            <a:cxn ang="0">
                              <a:pos x="T6" y="T7"/>
                            </a:cxn>
                            <a:cxn ang="0">
                              <a:pos x="T8" y="T9"/>
                            </a:cxn>
                          </a:cxnLst>
                          <a:rect l="0" t="0" r="r" b="b"/>
                          <a:pathLst>
                            <a:path w="646" h="641">
                              <a:moveTo>
                                <a:pt x="5" y="641"/>
                              </a:moveTo>
                              <a:lnTo>
                                <a:pt x="0" y="641"/>
                              </a:lnTo>
                              <a:lnTo>
                                <a:pt x="642" y="0"/>
                              </a:lnTo>
                              <a:lnTo>
                                <a:pt x="646" y="0"/>
                              </a:lnTo>
                              <a:lnTo>
                                <a:pt x="5" y="641"/>
                              </a:lnTo>
                              <a:close/>
                            </a:path>
                          </a:pathLst>
                        </a:custGeom>
                        <a:solidFill>
                          <a:schemeClr val="tx2">
                            <a:lumMod val="60000"/>
                            <a:lumOff val="40000"/>
                          </a:schemeClr>
                        </a:solidFill>
                        <a:ln>
                          <a:noFill/>
                        </a:ln>
                      </wps:spPr>
                      <wps:bodyPr vert="horz" wrap="square" lIns="91440" tIns="45720" rIns="91440" bIns="45720" numCol="1" anchor="t" anchorCtr="0" compatLnSpc="1">
                        <a:prstTxWarp prst="textNoShape">
                          <a:avLst/>
                        </a:prstTxWarp>
                      </wps:bodyPr>
                    </wps:wsp>
                    <wps:wsp>
                      <wps:cNvPr id="76" name="Text Box 76"/>
                      <wps:cNvSpPr txBox="1"/>
                      <wps:spPr>
                        <a:xfrm>
                          <a:off x="73152" y="12192"/>
                          <a:ext cx="356346" cy="3501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A94EC0" w14:textId="682A2881" w:rsidR="00575192" w:rsidRDefault="00575192">
                            <w:pPr>
                              <w:jc w:val="righ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390EBD3" id="Group 80" o:spid="_x0000_s1026" style="position:absolute;left:0;text-align:left;margin-left:0;margin-top:22.4pt;width:57.6pt;height:58.3pt;z-index:251659264;mso-position-horizontal:left;mso-position-horizontal-relative:right-margin-area;mso-position-vertical-relative:top-margin-area;mso-width-relative:margin;mso-height-relative:margin" coordorigin=",121" coordsize="7317,7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">
              <v:shape id="Freeform 71" o:spid="_x0000_s1027" style="position:absolute;left:2560;top:121;width:4756;height:4733;visibility:visible;mso-wrap-style:square;v-text-anchor:top" coordsize="420,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" path="m,420r,l416,r4,l,420xe" fillcolor="#8496b0 [1951]" stroked="f">
                <v:path arrowok="t" o:connecttype="custom" o:connectlocs="0,473242;0,473242;471071,0;475601,0;0,473242" o:connectangles="0,0,0,0,0"/>
              </v:shape>
              <v:shape id="Freeform 72" o:spid="_x0000_s1028" style="position:absolute;left:1341;top:487;width:5956;height:5927;visibility:visible;mso-wrap-style:square;v-text-anchor:top" coordsize="526,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" path="m,526r,l522,r4,4l,526xe" fillcolor="#8496b0 [1951]" stroked="f">
                <v:path arrowok="t" o:connecttype="custom" o:connectlocs="0,592679;0,592679;591104,0;595634,4507;0,592679" o:connectangles="0,0,0,0,0"/>
              </v:shape>
              <v:shape id="Freeform 73" o:spid="_x0000_s1029" style="position:absolute;left:1463;top:365;width:5854;height:5826;visibility:visible;mso-wrap-style:square;v-text-anchor:top" coordsize="517,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" path="m,517r,-5l513,r4,l,517xe" fillcolor="#8496b0 [1951]" stroked="f">
                <v:path arrowok="t" o:connecttype="custom" o:connectlocs="0,582539;0,576905;580913,0;585443,0;0,582539" o:connectangles="0,0,0,0,0"/>
              </v:shape>
              <v:shape id="Freeform 74" o:spid="_x0000_s1030" style="position:absolute;left:2072;top:975;width:5220;height:5206;visibility:visible;mso-wrap-style:square;v-text-anchor:top" coordsize="461,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" path="m,462r,l457,r4,5l,462xe" fillcolor="#8496b0 [1951]" stroked="f">
                <v:path arrowok="t" o:connecttype="custom" o:connectlocs="0,520566;0,520566;517499,0;522029,5634;0,520566" o:connectangles="0,0,0,0,0"/>
              </v:shape>
              <v:shape id="Freeform 75" o:spid="_x0000_s1031" style="position:absolute;top:365;width:7315;height:7223;visibility:visible;mso-wrap-style:square;v-text-anchor:top" coordsize="646,6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" path="m5,641r-5,l642,r4,l5,641xe" fillcolor="#8496b0 [1951]" stroked="f">
                <v:path arrowok="t" o:connecttype="custom" o:connectlocs="5662,722258;0,722258;726990,0;731520,0;5662,722258" o:connectangles="0,0,0,0,0"/>
              </v:shape>
              <v:shapetype id="_x0000_t202" coordsize="21600,21600" o:spt="202" path="m,l,21600r21600,l21600,xe">
                <v:stroke joinstyle="miter"/>
                <v:path gradientshapeok="t" o:connecttype="rect"/>
              </v:shapetype>
              <v:shape id="Text Box 76" o:spid="_x0000_s1032" type="#_x0000_t202" style="position:absolute;left:731;top:121;width:3563;height:3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" filled="f" stroked="f" strokeweight=".5pt">
                <v:textbox inset="0,0,0,0">
                  <w:txbxContent>
                    <w:p w14:paraId="1CA94EC0" w14:textId="682A2881" w:rsidR="00575192" w:rsidRDefault="00575192">
                      <w:pPr>
                        <w:jc w:val="right"/>
                      </w:pPr>
                    </w:p>
                  </w:txbxContent>
                </v:textbox>
              </v:shape>
              <w10:wrap anchorx="margin" anchory="margin"/>
            </v:group>
          </w:pict>
        </mc:Fallback>
      </mc:AlternateContent>
    </w:r>
    <w:r w:rsidRPr="00F20C92">
      <w:rPr>
        <w:color w:val="1F3864" w:themeColor="accent1" w:themeShade="80"/>
      </w:rPr>
      <w:t xml:space="preserve">Updated </w:t>
    </w:r>
    <w:r w:rsidR="0037461A">
      <w:rPr>
        <w:color w:val="1F3864" w:themeColor="accent1" w:themeShade="80"/>
      </w:rPr>
      <w:t xml:space="preserve">January </w:t>
    </w:r>
    <w:r w:rsidR="00A3212F">
      <w:rPr>
        <w:color w:val="1F3864" w:themeColor="accent1" w:themeShade="80"/>
      </w:rPr>
      <w:t>2</w:t>
    </w:r>
    <w:r w:rsidR="00FE7030">
      <w:rPr>
        <w:color w:val="1F3864" w:themeColor="accent1" w:themeShade="80"/>
      </w:rPr>
      <w:t>3</w:t>
    </w:r>
    <w:r w:rsidRPr="00F20C92">
      <w:rPr>
        <w:color w:val="1F3864" w:themeColor="accent1" w:themeShade="80"/>
      </w:rPr>
      <w:t>, 202</w:t>
    </w:r>
    <w:r w:rsidR="0037461A">
      <w:rPr>
        <w:color w:val="1F3864" w:themeColor="accent1" w:themeShade="80"/>
      </w:rPr>
      <w:t>6</w:t>
    </w:r>
  </w:p>
  <w:p w14:paraId="218A0D1C" w14:textId="77777777" w:rsidR="00575192" w:rsidRPr="00F20C92" w:rsidRDefault="00575192">
    <w:pPr>
      <w:pStyle w:val="Header"/>
      <w:rPr>
        <w:color w:val="1F3864" w:themeColor="accent1" w:themeShade="8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D23248"/>
    <w:multiLevelType w:val="multilevel"/>
    <w:tmpl w:val="688425C0"/>
    <w:lvl w:ilvl="0">
      <w:start w:val="1"/>
      <w:numFmt w:val="upperLetter"/>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upperLetter"/>
      <w:lvlText w:val="%3."/>
      <w:lvlJc w:val="left"/>
      <w:pPr>
        <w:tabs>
          <w:tab w:val="num" w:pos="2160"/>
        </w:tabs>
        <w:ind w:left="2160" w:hanging="360"/>
      </w:pPr>
    </w:lvl>
    <w:lvl w:ilvl="3">
      <w:start w:val="1"/>
      <w:numFmt w:val="upperLetter"/>
      <w:lvlText w:val="%4."/>
      <w:lvlJc w:val="left"/>
      <w:pPr>
        <w:tabs>
          <w:tab w:val="num" w:pos="2880"/>
        </w:tabs>
        <w:ind w:left="2880" w:hanging="360"/>
      </w:pPr>
    </w:lvl>
    <w:lvl w:ilvl="4">
      <w:start w:val="1"/>
      <w:numFmt w:val="upperLetter"/>
      <w:lvlText w:val="%5."/>
      <w:lvlJc w:val="left"/>
      <w:pPr>
        <w:tabs>
          <w:tab w:val="num" w:pos="3600"/>
        </w:tabs>
        <w:ind w:left="3600" w:hanging="360"/>
      </w:pPr>
    </w:lvl>
    <w:lvl w:ilvl="5">
      <w:start w:val="1"/>
      <w:numFmt w:val="upperLetter"/>
      <w:lvlText w:val="%6."/>
      <w:lvlJc w:val="left"/>
      <w:pPr>
        <w:tabs>
          <w:tab w:val="num" w:pos="4320"/>
        </w:tabs>
        <w:ind w:left="4320" w:hanging="360"/>
      </w:pPr>
    </w:lvl>
    <w:lvl w:ilvl="6">
      <w:start w:val="1"/>
      <w:numFmt w:val="upperLetter"/>
      <w:lvlText w:val="%7."/>
      <w:lvlJc w:val="left"/>
      <w:pPr>
        <w:tabs>
          <w:tab w:val="num" w:pos="5040"/>
        </w:tabs>
        <w:ind w:left="5040" w:hanging="360"/>
      </w:pPr>
    </w:lvl>
    <w:lvl w:ilvl="7">
      <w:start w:val="1"/>
      <w:numFmt w:val="upperLetter"/>
      <w:lvlText w:val="%8."/>
      <w:lvlJc w:val="left"/>
      <w:pPr>
        <w:tabs>
          <w:tab w:val="num" w:pos="5760"/>
        </w:tabs>
        <w:ind w:left="5760" w:hanging="360"/>
      </w:pPr>
    </w:lvl>
    <w:lvl w:ilvl="8">
      <w:start w:val="1"/>
      <w:numFmt w:val="upperLetter"/>
      <w:lvlText w:val="%9."/>
      <w:lvlJc w:val="left"/>
      <w:pPr>
        <w:tabs>
          <w:tab w:val="num" w:pos="6480"/>
        </w:tabs>
        <w:ind w:left="6480" w:hanging="360"/>
      </w:pPr>
    </w:lvl>
  </w:abstractNum>
  <w:abstractNum w:abstractNumId="1" w15:restartNumberingAfterBreak="0">
    <w:nsid w:val="14677812"/>
    <w:multiLevelType w:val="multilevel"/>
    <w:tmpl w:val="3C669ED4"/>
    <w:lvl w:ilvl="0">
      <w:start w:val="1"/>
      <w:numFmt w:val="upperLetter"/>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upperLetter"/>
      <w:lvlText w:val="%3."/>
      <w:lvlJc w:val="left"/>
      <w:pPr>
        <w:tabs>
          <w:tab w:val="num" w:pos="2160"/>
        </w:tabs>
        <w:ind w:left="2160" w:hanging="360"/>
      </w:pPr>
    </w:lvl>
    <w:lvl w:ilvl="3">
      <w:start w:val="1"/>
      <w:numFmt w:val="upperLetter"/>
      <w:lvlText w:val="%4."/>
      <w:lvlJc w:val="left"/>
      <w:pPr>
        <w:tabs>
          <w:tab w:val="num" w:pos="2880"/>
        </w:tabs>
        <w:ind w:left="2880" w:hanging="360"/>
      </w:pPr>
    </w:lvl>
    <w:lvl w:ilvl="4">
      <w:start w:val="1"/>
      <w:numFmt w:val="upperLetter"/>
      <w:lvlText w:val="%5."/>
      <w:lvlJc w:val="left"/>
      <w:pPr>
        <w:tabs>
          <w:tab w:val="num" w:pos="3600"/>
        </w:tabs>
        <w:ind w:left="3600" w:hanging="360"/>
      </w:pPr>
    </w:lvl>
    <w:lvl w:ilvl="5">
      <w:start w:val="1"/>
      <w:numFmt w:val="upperLetter"/>
      <w:lvlText w:val="%6."/>
      <w:lvlJc w:val="left"/>
      <w:pPr>
        <w:tabs>
          <w:tab w:val="num" w:pos="4320"/>
        </w:tabs>
        <w:ind w:left="4320" w:hanging="360"/>
      </w:pPr>
    </w:lvl>
    <w:lvl w:ilvl="6">
      <w:start w:val="1"/>
      <w:numFmt w:val="upperLetter"/>
      <w:lvlText w:val="%7."/>
      <w:lvlJc w:val="left"/>
      <w:pPr>
        <w:tabs>
          <w:tab w:val="num" w:pos="5040"/>
        </w:tabs>
        <w:ind w:left="5040" w:hanging="360"/>
      </w:pPr>
    </w:lvl>
    <w:lvl w:ilvl="7">
      <w:start w:val="1"/>
      <w:numFmt w:val="upperLetter"/>
      <w:lvlText w:val="%8."/>
      <w:lvlJc w:val="left"/>
      <w:pPr>
        <w:tabs>
          <w:tab w:val="num" w:pos="5760"/>
        </w:tabs>
        <w:ind w:left="5760" w:hanging="360"/>
      </w:pPr>
    </w:lvl>
    <w:lvl w:ilvl="8">
      <w:start w:val="1"/>
      <w:numFmt w:val="upperLetter"/>
      <w:lvlText w:val="%9."/>
      <w:lvlJc w:val="left"/>
      <w:pPr>
        <w:tabs>
          <w:tab w:val="num" w:pos="6480"/>
        </w:tabs>
        <w:ind w:left="6480" w:hanging="360"/>
      </w:pPr>
    </w:lvl>
  </w:abstractNum>
  <w:abstractNum w:abstractNumId="2" w15:restartNumberingAfterBreak="0">
    <w:nsid w:val="2CE61CCB"/>
    <w:multiLevelType w:val="multilevel"/>
    <w:tmpl w:val="688425C0"/>
    <w:lvl w:ilvl="0">
      <w:start w:val="1"/>
      <w:numFmt w:val="upperLetter"/>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upperLetter"/>
      <w:lvlText w:val="%3."/>
      <w:lvlJc w:val="left"/>
      <w:pPr>
        <w:tabs>
          <w:tab w:val="num" w:pos="2160"/>
        </w:tabs>
        <w:ind w:left="2160" w:hanging="360"/>
      </w:pPr>
    </w:lvl>
    <w:lvl w:ilvl="3">
      <w:start w:val="1"/>
      <w:numFmt w:val="upperLetter"/>
      <w:lvlText w:val="%4."/>
      <w:lvlJc w:val="left"/>
      <w:pPr>
        <w:tabs>
          <w:tab w:val="num" w:pos="2880"/>
        </w:tabs>
        <w:ind w:left="2880" w:hanging="360"/>
      </w:pPr>
    </w:lvl>
    <w:lvl w:ilvl="4">
      <w:start w:val="1"/>
      <w:numFmt w:val="upperLetter"/>
      <w:lvlText w:val="%5."/>
      <w:lvlJc w:val="left"/>
      <w:pPr>
        <w:tabs>
          <w:tab w:val="num" w:pos="3600"/>
        </w:tabs>
        <w:ind w:left="3600" w:hanging="360"/>
      </w:pPr>
    </w:lvl>
    <w:lvl w:ilvl="5">
      <w:start w:val="1"/>
      <w:numFmt w:val="upperLetter"/>
      <w:lvlText w:val="%6."/>
      <w:lvlJc w:val="left"/>
      <w:pPr>
        <w:tabs>
          <w:tab w:val="num" w:pos="4320"/>
        </w:tabs>
        <w:ind w:left="4320" w:hanging="360"/>
      </w:pPr>
    </w:lvl>
    <w:lvl w:ilvl="6">
      <w:start w:val="1"/>
      <w:numFmt w:val="upperLetter"/>
      <w:lvlText w:val="%7."/>
      <w:lvlJc w:val="left"/>
      <w:pPr>
        <w:tabs>
          <w:tab w:val="num" w:pos="5040"/>
        </w:tabs>
        <w:ind w:left="5040" w:hanging="360"/>
      </w:pPr>
    </w:lvl>
    <w:lvl w:ilvl="7">
      <w:start w:val="1"/>
      <w:numFmt w:val="upperLetter"/>
      <w:lvlText w:val="%8."/>
      <w:lvlJc w:val="left"/>
      <w:pPr>
        <w:tabs>
          <w:tab w:val="num" w:pos="5760"/>
        </w:tabs>
        <w:ind w:left="5760" w:hanging="360"/>
      </w:pPr>
    </w:lvl>
    <w:lvl w:ilvl="8">
      <w:start w:val="1"/>
      <w:numFmt w:val="upperLetter"/>
      <w:lvlText w:val="%9."/>
      <w:lvlJc w:val="left"/>
      <w:pPr>
        <w:tabs>
          <w:tab w:val="num" w:pos="6480"/>
        </w:tabs>
        <w:ind w:left="6480" w:hanging="360"/>
      </w:pPr>
    </w:lvl>
  </w:abstractNum>
  <w:abstractNum w:abstractNumId="3" w15:restartNumberingAfterBreak="0">
    <w:nsid w:val="41533E23"/>
    <w:multiLevelType w:val="multilevel"/>
    <w:tmpl w:val="0BA64A18"/>
    <w:lvl w:ilvl="0">
      <w:start w:val="1"/>
      <w:numFmt w:val="upperLetter"/>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upperLetter"/>
      <w:lvlText w:val="%3."/>
      <w:lvlJc w:val="left"/>
      <w:pPr>
        <w:tabs>
          <w:tab w:val="num" w:pos="2160"/>
        </w:tabs>
        <w:ind w:left="2160" w:hanging="360"/>
      </w:pPr>
    </w:lvl>
    <w:lvl w:ilvl="3">
      <w:start w:val="1"/>
      <w:numFmt w:val="upperLetter"/>
      <w:lvlText w:val="%4."/>
      <w:lvlJc w:val="left"/>
      <w:pPr>
        <w:tabs>
          <w:tab w:val="num" w:pos="2880"/>
        </w:tabs>
        <w:ind w:left="2880" w:hanging="360"/>
      </w:pPr>
    </w:lvl>
    <w:lvl w:ilvl="4">
      <w:start w:val="1"/>
      <w:numFmt w:val="upperLetter"/>
      <w:lvlText w:val="%5."/>
      <w:lvlJc w:val="left"/>
      <w:pPr>
        <w:tabs>
          <w:tab w:val="num" w:pos="3600"/>
        </w:tabs>
        <w:ind w:left="3600" w:hanging="360"/>
      </w:pPr>
    </w:lvl>
    <w:lvl w:ilvl="5">
      <w:start w:val="1"/>
      <w:numFmt w:val="upperLetter"/>
      <w:lvlText w:val="%6."/>
      <w:lvlJc w:val="left"/>
      <w:pPr>
        <w:tabs>
          <w:tab w:val="num" w:pos="4320"/>
        </w:tabs>
        <w:ind w:left="4320" w:hanging="360"/>
      </w:pPr>
    </w:lvl>
    <w:lvl w:ilvl="6">
      <w:start w:val="1"/>
      <w:numFmt w:val="upperLetter"/>
      <w:lvlText w:val="%7."/>
      <w:lvlJc w:val="left"/>
      <w:pPr>
        <w:tabs>
          <w:tab w:val="num" w:pos="5040"/>
        </w:tabs>
        <w:ind w:left="5040" w:hanging="360"/>
      </w:pPr>
    </w:lvl>
    <w:lvl w:ilvl="7">
      <w:start w:val="1"/>
      <w:numFmt w:val="upperLetter"/>
      <w:lvlText w:val="%8."/>
      <w:lvlJc w:val="left"/>
      <w:pPr>
        <w:tabs>
          <w:tab w:val="num" w:pos="5760"/>
        </w:tabs>
        <w:ind w:left="5760" w:hanging="360"/>
      </w:pPr>
    </w:lvl>
    <w:lvl w:ilvl="8">
      <w:start w:val="1"/>
      <w:numFmt w:val="upperLetter"/>
      <w:lvlText w:val="%9."/>
      <w:lvlJc w:val="left"/>
      <w:pPr>
        <w:tabs>
          <w:tab w:val="num" w:pos="6480"/>
        </w:tabs>
        <w:ind w:left="6480" w:hanging="360"/>
      </w:pPr>
    </w:lvl>
  </w:abstractNum>
  <w:abstractNum w:abstractNumId="4" w15:restartNumberingAfterBreak="0">
    <w:nsid w:val="450920C8"/>
    <w:multiLevelType w:val="multilevel"/>
    <w:tmpl w:val="9DBCB98C"/>
    <w:lvl w:ilvl="0">
      <w:start w:val="1"/>
      <w:numFmt w:val="upperLetter"/>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upperLetter"/>
      <w:lvlText w:val="%3."/>
      <w:lvlJc w:val="left"/>
      <w:pPr>
        <w:tabs>
          <w:tab w:val="num" w:pos="2160"/>
        </w:tabs>
        <w:ind w:left="2160" w:hanging="360"/>
      </w:pPr>
    </w:lvl>
    <w:lvl w:ilvl="3">
      <w:start w:val="1"/>
      <w:numFmt w:val="upperLetter"/>
      <w:lvlText w:val="%4."/>
      <w:lvlJc w:val="left"/>
      <w:pPr>
        <w:tabs>
          <w:tab w:val="num" w:pos="2880"/>
        </w:tabs>
        <w:ind w:left="2880" w:hanging="360"/>
      </w:pPr>
    </w:lvl>
    <w:lvl w:ilvl="4">
      <w:start w:val="1"/>
      <w:numFmt w:val="upperLetter"/>
      <w:lvlText w:val="%5."/>
      <w:lvlJc w:val="left"/>
      <w:pPr>
        <w:tabs>
          <w:tab w:val="num" w:pos="3600"/>
        </w:tabs>
        <w:ind w:left="3600" w:hanging="360"/>
      </w:pPr>
    </w:lvl>
    <w:lvl w:ilvl="5">
      <w:start w:val="1"/>
      <w:numFmt w:val="upperLetter"/>
      <w:lvlText w:val="%6."/>
      <w:lvlJc w:val="left"/>
      <w:pPr>
        <w:tabs>
          <w:tab w:val="num" w:pos="4320"/>
        </w:tabs>
        <w:ind w:left="4320" w:hanging="360"/>
      </w:pPr>
    </w:lvl>
    <w:lvl w:ilvl="6">
      <w:start w:val="1"/>
      <w:numFmt w:val="upperLetter"/>
      <w:lvlText w:val="%7."/>
      <w:lvlJc w:val="left"/>
      <w:pPr>
        <w:tabs>
          <w:tab w:val="num" w:pos="5040"/>
        </w:tabs>
        <w:ind w:left="5040" w:hanging="360"/>
      </w:pPr>
    </w:lvl>
    <w:lvl w:ilvl="7">
      <w:start w:val="1"/>
      <w:numFmt w:val="upperLetter"/>
      <w:lvlText w:val="%8."/>
      <w:lvlJc w:val="left"/>
      <w:pPr>
        <w:tabs>
          <w:tab w:val="num" w:pos="5760"/>
        </w:tabs>
        <w:ind w:left="5760" w:hanging="360"/>
      </w:pPr>
    </w:lvl>
    <w:lvl w:ilvl="8">
      <w:start w:val="1"/>
      <w:numFmt w:val="upperLetter"/>
      <w:lvlText w:val="%9."/>
      <w:lvlJc w:val="left"/>
      <w:pPr>
        <w:tabs>
          <w:tab w:val="num" w:pos="6480"/>
        </w:tabs>
        <w:ind w:left="6480" w:hanging="360"/>
      </w:pPr>
    </w:lvl>
  </w:abstractNum>
  <w:num w:numId="1" w16cid:durableId="1615076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0872248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6687460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981158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980739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192"/>
    <w:rsid w:val="00082185"/>
    <w:rsid w:val="000920AE"/>
    <w:rsid w:val="00193BE2"/>
    <w:rsid w:val="001E557A"/>
    <w:rsid w:val="00291198"/>
    <w:rsid w:val="0037461A"/>
    <w:rsid w:val="003A1915"/>
    <w:rsid w:val="00460008"/>
    <w:rsid w:val="00471B33"/>
    <w:rsid w:val="004832FF"/>
    <w:rsid w:val="004C2D8E"/>
    <w:rsid w:val="004C5B88"/>
    <w:rsid w:val="004E7671"/>
    <w:rsid w:val="00514ACE"/>
    <w:rsid w:val="0057278A"/>
    <w:rsid w:val="00575192"/>
    <w:rsid w:val="005E607C"/>
    <w:rsid w:val="0060128C"/>
    <w:rsid w:val="00660C19"/>
    <w:rsid w:val="006737C5"/>
    <w:rsid w:val="00703CC3"/>
    <w:rsid w:val="00736664"/>
    <w:rsid w:val="00866E19"/>
    <w:rsid w:val="008711BC"/>
    <w:rsid w:val="008719B6"/>
    <w:rsid w:val="008A2908"/>
    <w:rsid w:val="00910362"/>
    <w:rsid w:val="00943DC9"/>
    <w:rsid w:val="009C4E1F"/>
    <w:rsid w:val="009F36B1"/>
    <w:rsid w:val="00A3212F"/>
    <w:rsid w:val="00A41F83"/>
    <w:rsid w:val="00A56C55"/>
    <w:rsid w:val="00A8718C"/>
    <w:rsid w:val="00A9659C"/>
    <w:rsid w:val="00AC0E23"/>
    <w:rsid w:val="00B04D0F"/>
    <w:rsid w:val="00B33F69"/>
    <w:rsid w:val="00B62D83"/>
    <w:rsid w:val="00BA2B02"/>
    <w:rsid w:val="00BB439D"/>
    <w:rsid w:val="00C056FD"/>
    <w:rsid w:val="00C70B8F"/>
    <w:rsid w:val="00C952C9"/>
    <w:rsid w:val="00D10BC9"/>
    <w:rsid w:val="00D217E6"/>
    <w:rsid w:val="00D6360E"/>
    <w:rsid w:val="00D65BB7"/>
    <w:rsid w:val="00D727F1"/>
    <w:rsid w:val="00E9393E"/>
    <w:rsid w:val="00EB3A64"/>
    <w:rsid w:val="00F20C92"/>
    <w:rsid w:val="00FE7030"/>
  </w:rsids>
  <m:mathPr>
    <m:mathFont m:val="Cambria Math"/>
    <m:brkBin m:val="before"/>
    <m:brkBinSub m:val="--"/>
    <m:smallFrac m:val="0"/>
    <m:dispDef/>
    <m:lMargin m:val="0"/>
    <m:rMargin m:val="0"/>
    <m:defJc m:val="centerGroup"/>
    <m:wrapIndent m:val="1440"/>
    <m:intLim m:val="subSup"/>
    <m:naryLim m:val="undOvr"/>
  </m:mathPr>
  <w:themeFontLang w:val="es-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CF2D0A"/>
  <w15:chartTrackingRefBased/>
  <w15:docId w15:val="{8990A958-1301-46FF-A05E-666BDAC4F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519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7519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7519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7519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7519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751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51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51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51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519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7519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7519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7519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7519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751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51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51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5192"/>
    <w:rPr>
      <w:rFonts w:eastAsiaTheme="majorEastAsia" w:cstheme="majorBidi"/>
      <w:color w:val="272727" w:themeColor="text1" w:themeTint="D8"/>
    </w:rPr>
  </w:style>
  <w:style w:type="paragraph" w:styleId="Title">
    <w:name w:val="Title"/>
    <w:basedOn w:val="Normal"/>
    <w:next w:val="Normal"/>
    <w:link w:val="TitleChar"/>
    <w:uiPriority w:val="10"/>
    <w:qFormat/>
    <w:rsid w:val="005751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51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51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51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5192"/>
    <w:pPr>
      <w:spacing w:before="160"/>
      <w:jc w:val="center"/>
    </w:pPr>
    <w:rPr>
      <w:i/>
      <w:iCs/>
      <w:color w:val="404040" w:themeColor="text1" w:themeTint="BF"/>
    </w:rPr>
  </w:style>
  <w:style w:type="character" w:customStyle="1" w:styleId="QuoteChar">
    <w:name w:val="Quote Char"/>
    <w:basedOn w:val="DefaultParagraphFont"/>
    <w:link w:val="Quote"/>
    <w:uiPriority w:val="29"/>
    <w:rsid w:val="00575192"/>
    <w:rPr>
      <w:i/>
      <w:iCs/>
      <w:color w:val="404040" w:themeColor="text1" w:themeTint="BF"/>
    </w:rPr>
  </w:style>
  <w:style w:type="paragraph" w:styleId="ListParagraph">
    <w:name w:val="List Paragraph"/>
    <w:basedOn w:val="Normal"/>
    <w:uiPriority w:val="34"/>
    <w:qFormat/>
    <w:rsid w:val="00575192"/>
    <w:pPr>
      <w:ind w:left="720"/>
      <w:contextualSpacing/>
    </w:pPr>
  </w:style>
  <w:style w:type="character" w:styleId="IntenseEmphasis">
    <w:name w:val="Intense Emphasis"/>
    <w:basedOn w:val="DefaultParagraphFont"/>
    <w:uiPriority w:val="21"/>
    <w:qFormat/>
    <w:rsid w:val="00575192"/>
    <w:rPr>
      <w:i/>
      <w:iCs/>
      <w:color w:val="2F5496" w:themeColor="accent1" w:themeShade="BF"/>
    </w:rPr>
  </w:style>
  <w:style w:type="paragraph" w:styleId="IntenseQuote">
    <w:name w:val="Intense Quote"/>
    <w:basedOn w:val="Normal"/>
    <w:next w:val="Normal"/>
    <w:link w:val="IntenseQuoteChar"/>
    <w:uiPriority w:val="30"/>
    <w:qFormat/>
    <w:rsid w:val="0057519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75192"/>
    <w:rPr>
      <w:i/>
      <w:iCs/>
      <w:color w:val="2F5496" w:themeColor="accent1" w:themeShade="BF"/>
    </w:rPr>
  </w:style>
  <w:style w:type="character" w:styleId="IntenseReference">
    <w:name w:val="Intense Reference"/>
    <w:basedOn w:val="DefaultParagraphFont"/>
    <w:uiPriority w:val="32"/>
    <w:qFormat/>
    <w:rsid w:val="00575192"/>
    <w:rPr>
      <w:b/>
      <w:bCs/>
      <w:smallCaps/>
      <w:color w:val="2F5496" w:themeColor="accent1" w:themeShade="BF"/>
      <w:spacing w:val="5"/>
    </w:rPr>
  </w:style>
  <w:style w:type="paragraph" w:styleId="Header">
    <w:name w:val="header"/>
    <w:basedOn w:val="Normal"/>
    <w:link w:val="HeaderChar"/>
    <w:uiPriority w:val="99"/>
    <w:unhideWhenUsed/>
    <w:rsid w:val="00575192"/>
    <w:pPr>
      <w:tabs>
        <w:tab w:val="center" w:pos="4419"/>
        <w:tab w:val="right" w:pos="8838"/>
      </w:tabs>
      <w:spacing w:after="0" w:line="240" w:lineRule="auto"/>
    </w:pPr>
  </w:style>
  <w:style w:type="character" w:customStyle="1" w:styleId="HeaderChar">
    <w:name w:val="Header Char"/>
    <w:basedOn w:val="DefaultParagraphFont"/>
    <w:link w:val="Header"/>
    <w:uiPriority w:val="99"/>
    <w:rsid w:val="00575192"/>
  </w:style>
  <w:style w:type="paragraph" w:styleId="Footer">
    <w:name w:val="footer"/>
    <w:basedOn w:val="Normal"/>
    <w:link w:val="FooterChar"/>
    <w:uiPriority w:val="99"/>
    <w:unhideWhenUsed/>
    <w:rsid w:val="00575192"/>
    <w:pPr>
      <w:tabs>
        <w:tab w:val="center" w:pos="4419"/>
        <w:tab w:val="right" w:pos="8838"/>
      </w:tabs>
      <w:spacing w:after="0" w:line="240" w:lineRule="auto"/>
    </w:pPr>
  </w:style>
  <w:style w:type="character" w:customStyle="1" w:styleId="FooterChar">
    <w:name w:val="Footer Char"/>
    <w:basedOn w:val="DefaultParagraphFont"/>
    <w:link w:val="Footer"/>
    <w:uiPriority w:val="99"/>
    <w:rsid w:val="005751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370811">
      <w:bodyDiv w:val="1"/>
      <w:marLeft w:val="0"/>
      <w:marRight w:val="0"/>
      <w:marTop w:val="0"/>
      <w:marBottom w:val="0"/>
      <w:divBdr>
        <w:top w:val="none" w:sz="0" w:space="0" w:color="auto"/>
        <w:left w:val="none" w:sz="0" w:space="0" w:color="auto"/>
        <w:bottom w:val="none" w:sz="0" w:space="0" w:color="auto"/>
        <w:right w:val="none" w:sz="0" w:space="0" w:color="auto"/>
      </w:divBdr>
    </w:div>
    <w:div w:id="109784498">
      <w:bodyDiv w:val="1"/>
      <w:marLeft w:val="0"/>
      <w:marRight w:val="0"/>
      <w:marTop w:val="0"/>
      <w:marBottom w:val="0"/>
      <w:divBdr>
        <w:top w:val="none" w:sz="0" w:space="0" w:color="auto"/>
        <w:left w:val="none" w:sz="0" w:space="0" w:color="auto"/>
        <w:bottom w:val="none" w:sz="0" w:space="0" w:color="auto"/>
        <w:right w:val="none" w:sz="0" w:space="0" w:color="auto"/>
      </w:divBdr>
    </w:div>
    <w:div w:id="185755775">
      <w:bodyDiv w:val="1"/>
      <w:marLeft w:val="0"/>
      <w:marRight w:val="0"/>
      <w:marTop w:val="0"/>
      <w:marBottom w:val="0"/>
      <w:divBdr>
        <w:top w:val="none" w:sz="0" w:space="0" w:color="auto"/>
        <w:left w:val="none" w:sz="0" w:space="0" w:color="auto"/>
        <w:bottom w:val="none" w:sz="0" w:space="0" w:color="auto"/>
        <w:right w:val="none" w:sz="0" w:space="0" w:color="auto"/>
      </w:divBdr>
    </w:div>
    <w:div w:id="223178028">
      <w:bodyDiv w:val="1"/>
      <w:marLeft w:val="0"/>
      <w:marRight w:val="0"/>
      <w:marTop w:val="0"/>
      <w:marBottom w:val="0"/>
      <w:divBdr>
        <w:top w:val="none" w:sz="0" w:space="0" w:color="auto"/>
        <w:left w:val="none" w:sz="0" w:space="0" w:color="auto"/>
        <w:bottom w:val="none" w:sz="0" w:space="0" w:color="auto"/>
        <w:right w:val="none" w:sz="0" w:space="0" w:color="auto"/>
      </w:divBdr>
    </w:div>
    <w:div w:id="315844257">
      <w:bodyDiv w:val="1"/>
      <w:marLeft w:val="0"/>
      <w:marRight w:val="0"/>
      <w:marTop w:val="0"/>
      <w:marBottom w:val="0"/>
      <w:divBdr>
        <w:top w:val="none" w:sz="0" w:space="0" w:color="auto"/>
        <w:left w:val="none" w:sz="0" w:space="0" w:color="auto"/>
        <w:bottom w:val="none" w:sz="0" w:space="0" w:color="auto"/>
        <w:right w:val="none" w:sz="0" w:space="0" w:color="auto"/>
      </w:divBdr>
    </w:div>
    <w:div w:id="369300445">
      <w:bodyDiv w:val="1"/>
      <w:marLeft w:val="0"/>
      <w:marRight w:val="0"/>
      <w:marTop w:val="0"/>
      <w:marBottom w:val="0"/>
      <w:divBdr>
        <w:top w:val="none" w:sz="0" w:space="0" w:color="auto"/>
        <w:left w:val="none" w:sz="0" w:space="0" w:color="auto"/>
        <w:bottom w:val="none" w:sz="0" w:space="0" w:color="auto"/>
        <w:right w:val="none" w:sz="0" w:space="0" w:color="auto"/>
      </w:divBdr>
    </w:div>
    <w:div w:id="406879614">
      <w:bodyDiv w:val="1"/>
      <w:marLeft w:val="0"/>
      <w:marRight w:val="0"/>
      <w:marTop w:val="0"/>
      <w:marBottom w:val="0"/>
      <w:divBdr>
        <w:top w:val="none" w:sz="0" w:space="0" w:color="auto"/>
        <w:left w:val="none" w:sz="0" w:space="0" w:color="auto"/>
        <w:bottom w:val="none" w:sz="0" w:space="0" w:color="auto"/>
        <w:right w:val="none" w:sz="0" w:space="0" w:color="auto"/>
      </w:divBdr>
    </w:div>
    <w:div w:id="494689685">
      <w:bodyDiv w:val="1"/>
      <w:marLeft w:val="0"/>
      <w:marRight w:val="0"/>
      <w:marTop w:val="0"/>
      <w:marBottom w:val="0"/>
      <w:divBdr>
        <w:top w:val="none" w:sz="0" w:space="0" w:color="auto"/>
        <w:left w:val="none" w:sz="0" w:space="0" w:color="auto"/>
        <w:bottom w:val="none" w:sz="0" w:space="0" w:color="auto"/>
        <w:right w:val="none" w:sz="0" w:space="0" w:color="auto"/>
      </w:divBdr>
    </w:div>
    <w:div w:id="494953284">
      <w:bodyDiv w:val="1"/>
      <w:marLeft w:val="0"/>
      <w:marRight w:val="0"/>
      <w:marTop w:val="0"/>
      <w:marBottom w:val="0"/>
      <w:divBdr>
        <w:top w:val="none" w:sz="0" w:space="0" w:color="auto"/>
        <w:left w:val="none" w:sz="0" w:space="0" w:color="auto"/>
        <w:bottom w:val="none" w:sz="0" w:space="0" w:color="auto"/>
        <w:right w:val="none" w:sz="0" w:space="0" w:color="auto"/>
      </w:divBdr>
    </w:div>
    <w:div w:id="540089857">
      <w:bodyDiv w:val="1"/>
      <w:marLeft w:val="0"/>
      <w:marRight w:val="0"/>
      <w:marTop w:val="0"/>
      <w:marBottom w:val="0"/>
      <w:divBdr>
        <w:top w:val="none" w:sz="0" w:space="0" w:color="auto"/>
        <w:left w:val="none" w:sz="0" w:space="0" w:color="auto"/>
        <w:bottom w:val="none" w:sz="0" w:space="0" w:color="auto"/>
        <w:right w:val="none" w:sz="0" w:space="0" w:color="auto"/>
      </w:divBdr>
    </w:div>
    <w:div w:id="561719564">
      <w:bodyDiv w:val="1"/>
      <w:marLeft w:val="0"/>
      <w:marRight w:val="0"/>
      <w:marTop w:val="0"/>
      <w:marBottom w:val="0"/>
      <w:divBdr>
        <w:top w:val="none" w:sz="0" w:space="0" w:color="auto"/>
        <w:left w:val="none" w:sz="0" w:space="0" w:color="auto"/>
        <w:bottom w:val="none" w:sz="0" w:space="0" w:color="auto"/>
        <w:right w:val="none" w:sz="0" w:space="0" w:color="auto"/>
      </w:divBdr>
    </w:div>
    <w:div w:id="643970617">
      <w:bodyDiv w:val="1"/>
      <w:marLeft w:val="0"/>
      <w:marRight w:val="0"/>
      <w:marTop w:val="0"/>
      <w:marBottom w:val="0"/>
      <w:divBdr>
        <w:top w:val="none" w:sz="0" w:space="0" w:color="auto"/>
        <w:left w:val="none" w:sz="0" w:space="0" w:color="auto"/>
        <w:bottom w:val="none" w:sz="0" w:space="0" w:color="auto"/>
        <w:right w:val="none" w:sz="0" w:space="0" w:color="auto"/>
      </w:divBdr>
    </w:div>
    <w:div w:id="840969041">
      <w:bodyDiv w:val="1"/>
      <w:marLeft w:val="0"/>
      <w:marRight w:val="0"/>
      <w:marTop w:val="0"/>
      <w:marBottom w:val="0"/>
      <w:divBdr>
        <w:top w:val="none" w:sz="0" w:space="0" w:color="auto"/>
        <w:left w:val="none" w:sz="0" w:space="0" w:color="auto"/>
        <w:bottom w:val="none" w:sz="0" w:space="0" w:color="auto"/>
        <w:right w:val="none" w:sz="0" w:space="0" w:color="auto"/>
      </w:divBdr>
    </w:div>
    <w:div w:id="917128695">
      <w:bodyDiv w:val="1"/>
      <w:marLeft w:val="0"/>
      <w:marRight w:val="0"/>
      <w:marTop w:val="0"/>
      <w:marBottom w:val="0"/>
      <w:divBdr>
        <w:top w:val="none" w:sz="0" w:space="0" w:color="auto"/>
        <w:left w:val="none" w:sz="0" w:space="0" w:color="auto"/>
        <w:bottom w:val="none" w:sz="0" w:space="0" w:color="auto"/>
        <w:right w:val="none" w:sz="0" w:space="0" w:color="auto"/>
      </w:divBdr>
    </w:div>
    <w:div w:id="979386249">
      <w:bodyDiv w:val="1"/>
      <w:marLeft w:val="0"/>
      <w:marRight w:val="0"/>
      <w:marTop w:val="0"/>
      <w:marBottom w:val="0"/>
      <w:divBdr>
        <w:top w:val="none" w:sz="0" w:space="0" w:color="auto"/>
        <w:left w:val="none" w:sz="0" w:space="0" w:color="auto"/>
        <w:bottom w:val="none" w:sz="0" w:space="0" w:color="auto"/>
        <w:right w:val="none" w:sz="0" w:space="0" w:color="auto"/>
      </w:divBdr>
    </w:div>
    <w:div w:id="1235243999">
      <w:bodyDiv w:val="1"/>
      <w:marLeft w:val="0"/>
      <w:marRight w:val="0"/>
      <w:marTop w:val="0"/>
      <w:marBottom w:val="0"/>
      <w:divBdr>
        <w:top w:val="none" w:sz="0" w:space="0" w:color="auto"/>
        <w:left w:val="none" w:sz="0" w:space="0" w:color="auto"/>
        <w:bottom w:val="none" w:sz="0" w:space="0" w:color="auto"/>
        <w:right w:val="none" w:sz="0" w:space="0" w:color="auto"/>
      </w:divBdr>
    </w:div>
    <w:div w:id="1603877526">
      <w:bodyDiv w:val="1"/>
      <w:marLeft w:val="0"/>
      <w:marRight w:val="0"/>
      <w:marTop w:val="0"/>
      <w:marBottom w:val="0"/>
      <w:divBdr>
        <w:top w:val="none" w:sz="0" w:space="0" w:color="auto"/>
        <w:left w:val="none" w:sz="0" w:space="0" w:color="auto"/>
        <w:bottom w:val="none" w:sz="0" w:space="0" w:color="auto"/>
        <w:right w:val="none" w:sz="0" w:space="0" w:color="auto"/>
      </w:divBdr>
    </w:div>
    <w:div w:id="1710299340">
      <w:bodyDiv w:val="1"/>
      <w:marLeft w:val="0"/>
      <w:marRight w:val="0"/>
      <w:marTop w:val="0"/>
      <w:marBottom w:val="0"/>
      <w:divBdr>
        <w:top w:val="none" w:sz="0" w:space="0" w:color="auto"/>
        <w:left w:val="none" w:sz="0" w:space="0" w:color="auto"/>
        <w:bottom w:val="none" w:sz="0" w:space="0" w:color="auto"/>
        <w:right w:val="none" w:sz="0" w:space="0" w:color="auto"/>
      </w:divBdr>
    </w:div>
    <w:div w:id="1729957576">
      <w:bodyDiv w:val="1"/>
      <w:marLeft w:val="0"/>
      <w:marRight w:val="0"/>
      <w:marTop w:val="0"/>
      <w:marBottom w:val="0"/>
      <w:divBdr>
        <w:top w:val="none" w:sz="0" w:space="0" w:color="auto"/>
        <w:left w:val="none" w:sz="0" w:space="0" w:color="auto"/>
        <w:bottom w:val="none" w:sz="0" w:space="0" w:color="auto"/>
        <w:right w:val="none" w:sz="0" w:space="0" w:color="auto"/>
      </w:divBdr>
    </w:div>
    <w:div w:id="1863127831">
      <w:bodyDiv w:val="1"/>
      <w:marLeft w:val="0"/>
      <w:marRight w:val="0"/>
      <w:marTop w:val="0"/>
      <w:marBottom w:val="0"/>
      <w:divBdr>
        <w:top w:val="none" w:sz="0" w:space="0" w:color="auto"/>
        <w:left w:val="none" w:sz="0" w:space="0" w:color="auto"/>
        <w:bottom w:val="none" w:sz="0" w:space="0" w:color="auto"/>
        <w:right w:val="none" w:sz="0" w:space="0" w:color="auto"/>
      </w:divBdr>
    </w:div>
    <w:div w:id="1876917048">
      <w:bodyDiv w:val="1"/>
      <w:marLeft w:val="0"/>
      <w:marRight w:val="0"/>
      <w:marTop w:val="0"/>
      <w:marBottom w:val="0"/>
      <w:divBdr>
        <w:top w:val="none" w:sz="0" w:space="0" w:color="auto"/>
        <w:left w:val="none" w:sz="0" w:space="0" w:color="auto"/>
        <w:bottom w:val="none" w:sz="0" w:space="0" w:color="auto"/>
        <w:right w:val="none" w:sz="0" w:space="0" w:color="auto"/>
      </w:divBdr>
    </w:div>
    <w:div w:id="1884168574">
      <w:bodyDiv w:val="1"/>
      <w:marLeft w:val="0"/>
      <w:marRight w:val="0"/>
      <w:marTop w:val="0"/>
      <w:marBottom w:val="0"/>
      <w:divBdr>
        <w:top w:val="none" w:sz="0" w:space="0" w:color="auto"/>
        <w:left w:val="none" w:sz="0" w:space="0" w:color="auto"/>
        <w:bottom w:val="none" w:sz="0" w:space="0" w:color="auto"/>
        <w:right w:val="none" w:sz="0" w:space="0" w:color="auto"/>
      </w:divBdr>
    </w:div>
    <w:div w:id="2089765194">
      <w:bodyDiv w:val="1"/>
      <w:marLeft w:val="0"/>
      <w:marRight w:val="0"/>
      <w:marTop w:val="0"/>
      <w:marBottom w:val="0"/>
      <w:divBdr>
        <w:top w:val="none" w:sz="0" w:space="0" w:color="auto"/>
        <w:left w:val="none" w:sz="0" w:space="0" w:color="auto"/>
        <w:bottom w:val="none" w:sz="0" w:space="0" w:color="auto"/>
        <w:right w:val="none" w:sz="0" w:space="0" w:color="auto"/>
      </w:divBdr>
    </w:div>
    <w:div w:id="2124839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562</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D'Santiago</dc:creator>
  <cp:keywords/>
  <dc:description/>
  <cp:lastModifiedBy>Alba D'Santiago</cp:lastModifiedBy>
  <cp:revision>2</cp:revision>
  <dcterms:created xsi:type="dcterms:W3CDTF">2026-01-23T18:24:00Z</dcterms:created>
  <dcterms:modified xsi:type="dcterms:W3CDTF">2026-01-23T18:24:00Z</dcterms:modified>
</cp:coreProperties>
</file>